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ECF95">
      <w:pPr>
        <w:spacing w:before="217" w:beforeLines="50" w:after="217" w:afterLines="50" w:line="400" w:lineRule="exact"/>
        <w:jc w:val="center"/>
        <w:rPr>
          <w:rFonts w:hint="eastAsia" w:ascii="Times New Roman" w:hAnsi="Times New Roman" w:eastAsia="华文中宋" w:cs="华文中宋"/>
          <w:bCs/>
          <w:szCs w:val="21"/>
        </w:rPr>
      </w:pPr>
      <w:r>
        <w:rPr>
          <w:rFonts w:hint="eastAsia" w:eastAsia="华文中宋" w:cs="华文中宋"/>
          <w:bCs/>
          <w:sz w:val="36"/>
          <w:szCs w:val="21"/>
          <w:lang w:eastAsia="zh-CN"/>
        </w:rPr>
        <w:t>2026</w:t>
      </w:r>
      <w:r>
        <w:rPr>
          <w:rFonts w:hint="eastAsia" w:ascii="Times New Roman" w:hAnsi="Times New Roman" w:eastAsia="华文中宋" w:cs="华文中宋"/>
          <w:bCs/>
          <w:sz w:val="36"/>
          <w:szCs w:val="21"/>
        </w:rPr>
        <w:t>年度湖北省技术发明奖公示信息</w:t>
      </w:r>
    </w:p>
    <w:tbl>
      <w:tblPr>
        <w:tblStyle w:val="9"/>
        <w:tblW w:w="13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1225"/>
        <w:gridCol w:w="155"/>
        <w:gridCol w:w="1755"/>
        <w:gridCol w:w="915"/>
        <w:gridCol w:w="1110"/>
        <w:gridCol w:w="842"/>
        <w:gridCol w:w="628"/>
        <w:gridCol w:w="1537"/>
        <w:gridCol w:w="278"/>
        <w:gridCol w:w="1538"/>
        <w:gridCol w:w="1325"/>
        <w:gridCol w:w="1483"/>
      </w:tblGrid>
      <w:tr w14:paraId="0E1C4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040" w:type="dxa"/>
            <w:gridSpan w:val="2"/>
            <w:vAlign w:val="center"/>
          </w:tcPr>
          <w:p w14:paraId="6B221AB4">
            <w:pPr>
              <w:spacing w:line="360" w:lineRule="exact"/>
              <w:jc w:val="center"/>
              <w:rPr>
                <w:rFonts w:hint="eastAsia" w:ascii="Times New Roman" w:hAnsi="Times New Roman" w:eastAsia="华文中宋" w:cs="华文中宋"/>
                <w:sz w:val="22"/>
              </w:rPr>
            </w:pPr>
            <w:r>
              <w:rPr>
                <w:rFonts w:hint="eastAsia" w:ascii="Times New Roman" w:hAnsi="Times New Roman" w:eastAsia="华文中宋" w:cs="华文中宋"/>
                <w:sz w:val="22"/>
              </w:rPr>
              <w:t>项目名称</w:t>
            </w:r>
          </w:p>
        </w:tc>
        <w:tc>
          <w:tcPr>
            <w:tcW w:w="11566" w:type="dxa"/>
            <w:gridSpan w:val="11"/>
            <w:vAlign w:val="center"/>
          </w:tcPr>
          <w:p w14:paraId="4CEEF02B">
            <w:pPr>
              <w:spacing w:line="400" w:lineRule="exact"/>
              <w:jc w:val="center"/>
              <w:rPr>
                <w:rFonts w:hint="default" w:ascii="Times New Roman" w:hAnsi="Times New Roman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eastAsia="华文中宋" w:cs="华文中宋"/>
                <w:sz w:val="24"/>
                <w:szCs w:val="24"/>
                <w:lang w:val="en-US" w:eastAsia="zh-CN"/>
              </w:rPr>
              <w:t>超深水介质爆炸容器研制及工程应用</w:t>
            </w:r>
          </w:p>
        </w:tc>
      </w:tr>
      <w:tr w14:paraId="6E3A8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040" w:type="dxa"/>
            <w:gridSpan w:val="2"/>
            <w:vAlign w:val="center"/>
          </w:tcPr>
          <w:p w14:paraId="6FD1AC9D">
            <w:pPr>
              <w:spacing w:line="360" w:lineRule="exact"/>
              <w:jc w:val="center"/>
              <w:rPr>
                <w:rFonts w:hint="eastAsia" w:ascii="Times New Roman" w:hAnsi="Times New Roman" w:eastAsia="华文中宋" w:cs="华文中宋"/>
                <w:sz w:val="22"/>
              </w:rPr>
            </w:pPr>
            <w:r>
              <w:rPr>
                <w:rFonts w:hint="eastAsia" w:ascii="Times New Roman" w:hAnsi="Times New Roman" w:eastAsia="华文中宋" w:cs="华文中宋"/>
                <w:sz w:val="22"/>
              </w:rPr>
              <w:t>提名单位</w:t>
            </w:r>
          </w:p>
        </w:tc>
        <w:tc>
          <w:tcPr>
            <w:tcW w:w="4777" w:type="dxa"/>
            <w:gridSpan w:val="5"/>
            <w:vAlign w:val="center"/>
          </w:tcPr>
          <w:p w14:paraId="7B9B8C3A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4"/>
                <w:szCs w:val="24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湖北省教育厅</w:t>
            </w:r>
          </w:p>
        </w:tc>
        <w:tc>
          <w:tcPr>
            <w:tcW w:w="2165" w:type="dxa"/>
            <w:gridSpan w:val="2"/>
            <w:vAlign w:val="center"/>
          </w:tcPr>
          <w:p w14:paraId="5584134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4"/>
                <w:szCs w:val="24"/>
              </w:rPr>
            </w:pPr>
            <w:r>
              <w:rPr>
                <w:rFonts w:hint="eastAsia" w:ascii="Times New Roman" w:hAnsi="Times New Roman" w:eastAsia="华文中宋" w:cs="华文中宋"/>
                <w:sz w:val="22"/>
              </w:rPr>
              <w:t>提名等级</w:t>
            </w:r>
          </w:p>
        </w:tc>
        <w:tc>
          <w:tcPr>
            <w:tcW w:w="4624" w:type="dxa"/>
            <w:gridSpan w:val="4"/>
            <w:vAlign w:val="center"/>
          </w:tcPr>
          <w:p w14:paraId="41C3C2B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eastAsia="华文中宋" w:cs="华文中宋"/>
                <w:sz w:val="24"/>
                <w:szCs w:val="24"/>
                <w:lang w:val="en-US" w:eastAsia="zh-CN"/>
              </w:rPr>
              <w:t>一等奖</w:t>
            </w:r>
          </w:p>
        </w:tc>
      </w:tr>
      <w:tr w14:paraId="1F1A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040" w:type="dxa"/>
            <w:gridSpan w:val="2"/>
            <w:vAlign w:val="center"/>
          </w:tcPr>
          <w:p w14:paraId="564D9410">
            <w:pPr>
              <w:spacing w:line="360" w:lineRule="exact"/>
              <w:jc w:val="center"/>
              <w:rPr>
                <w:rFonts w:hint="eastAsia" w:ascii="Times New Roman" w:hAnsi="Times New Roman" w:eastAsia="华文中宋" w:cs="华文中宋"/>
                <w:sz w:val="22"/>
              </w:rPr>
            </w:pPr>
            <w:r>
              <w:rPr>
                <w:rFonts w:hint="eastAsia" w:ascii="Times New Roman" w:hAnsi="Times New Roman" w:eastAsia="华文中宋" w:cs="华文中宋"/>
                <w:sz w:val="22"/>
              </w:rPr>
              <w:t>提名意见</w:t>
            </w:r>
          </w:p>
        </w:tc>
        <w:tc>
          <w:tcPr>
            <w:tcW w:w="11566" w:type="dxa"/>
            <w:gridSpan w:val="11"/>
            <w:vAlign w:val="center"/>
          </w:tcPr>
          <w:p w14:paraId="3E371708">
            <w:pPr>
              <w:spacing w:line="400" w:lineRule="exact"/>
              <w:ind w:firstLine="428" w:firstLineChars="200"/>
              <w:jc w:val="both"/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该项目创新性突出，突破多项技术瓶颈，形成四大原创成果，填补国内外相关领域空白，符合“前人尚未发明或公开”要求。项目提出能量吸收法强度分析与壁厚优化方法、动态可靠性评估模型，研制国内外首台800米级深水爆炸容器，系统</w:t>
            </w:r>
            <w:r>
              <w:rPr>
                <w:rFonts w:hint="eastAsia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分析确定</w:t>
            </w:r>
            <w:r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动力响应规律，技术水平国际领先，具备显著先进性与创造性。</w:t>
            </w:r>
          </w:p>
          <w:p w14:paraId="5B0C103B">
            <w:pPr>
              <w:spacing w:line="400" w:lineRule="exact"/>
              <w:ind w:firstLine="428" w:firstLineChars="200"/>
              <w:jc w:val="both"/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实用性强，已建立完整工程化应用体系，成功应用于多家科研单位，支撑多项重大科研项目，替代传统试验模式，降低成本、提升效率，创造显著经济社会效益，为我国海洋开发、国防建设提供技术保障，应用前景广阔。</w:t>
            </w:r>
          </w:p>
          <w:p w14:paraId="60BA7808">
            <w:pPr>
              <w:spacing w:line="400" w:lineRule="exact"/>
              <w:ind w:firstLine="428" w:firstLineChars="200"/>
              <w:jc w:val="both"/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该项目完全符合湖北省技术发明奖授奖条件，原创性突出、技术先进、应用成效显著，引领水下爆破工程技术进步，助力湖北高端装备制造业发展，提名其参评湖北省技术发明奖。</w:t>
            </w:r>
          </w:p>
          <w:p w14:paraId="1B82123A">
            <w:pPr>
              <w:spacing w:line="400" w:lineRule="exact"/>
              <w:ind w:firstLine="428" w:firstLineChars="200"/>
              <w:jc w:val="both"/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我单位组织高校认真审阅了该项目提名书，并按照要求，责成项目完成单位对该项目的基本情况进行了公示，目前无异议。</w:t>
            </w:r>
          </w:p>
        </w:tc>
      </w:tr>
      <w:tr w14:paraId="2A299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040" w:type="dxa"/>
            <w:gridSpan w:val="2"/>
            <w:vAlign w:val="center"/>
          </w:tcPr>
          <w:p w14:paraId="21DCD5AD">
            <w:pPr>
              <w:spacing w:line="280" w:lineRule="exact"/>
              <w:jc w:val="center"/>
              <w:rPr>
                <w:rFonts w:hint="eastAsia" w:ascii="Times New Roman" w:hAnsi="Times New Roman" w:eastAsia="华文中宋" w:cs="华文中宋"/>
                <w:sz w:val="22"/>
              </w:rPr>
            </w:pPr>
            <w:r>
              <w:rPr>
                <w:rFonts w:hint="eastAsia" w:ascii="Times New Roman" w:hAnsi="Times New Roman" w:eastAsia="华文中宋" w:cs="华文中宋"/>
                <w:sz w:val="22"/>
              </w:rPr>
              <w:t>主要完成人</w:t>
            </w:r>
          </w:p>
          <w:p w14:paraId="36C6D0EF">
            <w:pPr>
              <w:spacing w:line="280" w:lineRule="exact"/>
              <w:jc w:val="center"/>
              <w:rPr>
                <w:rFonts w:hint="eastAsia" w:ascii="Times New Roman" w:hAnsi="Times New Roman" w:eastAsia="华文中宋" w:cs="华文中宋"/>
                <w:sz w:val="22"/>
              </w:rPr>
            </w:pPr>
            <w:r>
              <w:rPr>
                <w:rFonts w:hint="eastAsia" w:ascii="Times New Roman" w:hAnsi="Times New Roman" w:eastAsia="华文中宋" w:cs="华文中宋"/>
                <w:sz w:val="22"/>
              </w:rPr>
              <w:t>（完成单位）</w:t>
            </w:r>
          </w:p>
        </w:tc>
        <w:tc>
          <w:tcPr>
            <w:tcW w:w="11566" w:type="dxa"/>
            <w:gridSpan w:val="11"/>
            <w:vAlign w:val="center"/>
          </w:tcPr>
          <w:p w14:paraId="51D85580">
            <w:pPr>
              <w:spacing w:line="400" w:lineRule="exact"/>
              <w:ind w:firstLine="428" w:firstLineChars="200"/>
              <w:jc w:val="both"/>
              <w:rPr>
                <w:rFonts w:hint="default" w:ascii="Times New Roman" w:hAnsi="Times New Roman" w:eastAsia="华文中宋" w:cs="华文中宋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华文中宋" w:cs="华文中宋"/>
                <w:color w:val="000000" w:themeColor="text1"/>
                <w:spacing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琳娜（武汉科技大学）、李雷斌（中铁广州工程局集团有限公司）、钟东望（武汉科技大学）、赵生伟（西北核技术研究所）、司剑峰（中铁第四勘察设计院集团有限公司）、何理（武汉科技大学）、（湖北皓昇爆破工程有限公司）</w:t>
            </w:r>
          </w:p>
        </w:tc>
      </w:tr>
      <w:tr w14:paraId="5715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3606" w:type="dxa"/>
            <w:gridSpan w:val="13"/>
            <w:vAlign w:val="center"/>
          </w:tcPr>
          <w:p w14:paraId="527F93E9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4"/>
                <w:szCs w:val="24"/>
              </w:rPr>
            </w:pPr>
            <w:r>
              <w:rPr>
                <w:rFonts w:hint="eastAsia" w:ascii="Times New Roman" w:hAnsi="Times New Roman" w:eastAsia="华文中宋" w:cs="华文中宋"/>
                <w:sz w:val="22"/>
              </w:rPr>
              <w:t>主要知识产权和标准规范等目录</w:t>
            </w:r>
          </w:p>
        </w:tc>
      </w:tr>
      <w:tr w14:paraId="7F6B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5A90ED4F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序号</w:t>
            </w:r>
          </w:p>
        </w:tc>
        <w:tc>
          <w:tcPr>
            <w:tcW w:w="1380" w:type="dxa"/>
            <w:gridSpan w:val="2"/>
            <w:vAlign w:val="center"/>
          </w:tcPr>
          <w:p w14:paraId="5B67CA98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知识产权（标准）类别</w:t>
            </w:r>
          </w:p>
        </w:tc>
        <w:tc>
          <w:tcPr>
            <w:tcW w:w="1755" w:type="dxa"/>
            <w:vAlign w:val="center"/>
          </w:tcPr>
          <w:p w14:paraId="7991F9D1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知识产权（标准）</w:t>
            </w:r>
          </w:p>
          <w:p w14:paraId="623F669C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具体名称</w:t>
            </w:r>
          </w:p>
        </w:tc>
        <w:tc>
          <w:tcPr>
            <w:tcW w:w="915" w:type="dxa"/>
            <w:vAlign w:val="center"/>
          </w:tcPr>
          <w:p w14:paraId="17CAA106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国家</w:t>
            </w:r>
          </w:p>
          <w:p w14:paraId="6AB9ADA7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（地区）</w:t>
            </w:r>
          </w:p>
        </w:tc>
        <w:tc>
          <w:tcPr>
            <w:tcW w:w="1110" w:type="dxa"/>
            <w:vAlign w:val="center"/>
          </w:tcPr>
          <w:p w14:paraId="2CB968DA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授权号</w:t>
            </w:r>
          </w:p>
          <w:p w14:paraId="79C8C9D1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（标准编号）</w:t>
            </w:r>
          </w:p>
        </w:tc>
        <w:tc>
          <w:tcPr>
            <w:tcW w:w="1470" w:type="dxa"/>
            <w:gridSpan w:val="2"/>
            <w:vAlign w:val="center"/>
          </w:tcPr>
          <w:p w14:paraId="3E8B16C7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授权（标准发布）</w:t>
            </w:r>
          </w:p>
          <w:p w14:paraId="6D121B91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日期</w:t>
            </w:r>
          </w:p>
        </w:tc>
        <w:tc>
          <w:tcPr>
            <w:tcW w:w="1815" w:type="dxa"/>
            <w:gridSpan w:val="2"/>
            <w:vAlign w:val="center"/>
          </w:tcPr>
          <w:p w14:paraId="5B04BE0F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证书编号</w:t>
            </w:r>
          </w:p>
          <w:p w14:paraId="107CC413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（标准批准发布部门）</w:t>
            </w:r>
          </w:p>
        </w:tc>
        <w:tc>
          <w:tcPr>
            <w:tcW w:w="1538" w:type="dxa"/>
            <w:vAlign w:val="center"/>
          </w:tcPr>
          <w:p w14:paraId="3C623CCF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权利人</w:t>
            </w:r>
          </w:p>
          <w:p w14:paraId="2223A44F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（标准起草单位）</w:t>
            </w:r>
          </w:p>
        </w:tc>
        <w:tc>
          <w:tcPr>
            <w:tcW w:w="1325" w:type="dxa"/>
            <w:vAlign w:val="center"/>
          </w:tcPr>
          <w:p w14:paraId="7F71B282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发明人</w:t>
            </w:r>
          </w:p>
          <w:p w14:paraId="0989C41A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（标准起草人）</w:t>
            </w:r>
          </w:p>
        </w:tc>
        <w:tc>
          <w:tcPr>
            <w:tcW w:w="1483" w:type="dxa"/>
            <w:vAlign w:val="center"/>
          </w:tcPr>
          <w:p w14:paraId="3DA99B8B">
            <w:pPr>
              <w:spacing w:line="240" w:lineRule="exact"/>
              <w:jc w:val="center"/>
              <w:rPr>
                <w:rFonts w:hint="eastAsia" w:ascii="Times New Roman" w:hAnsi="Times New Roman" w:eastAsia="华文中宋" w:cs="华文中宋"/>
                <w:sz w:val="18"/>
                <w:szCs w:val="18"/>
              </w:rPr>
            </w:pPr>
            <w:r>
              <w:rPr>
                <w:rFonts w:hint="eastAsia" w:ascii="Times New Roman" w:hAnsi="Times New Roman" w:eastAsia="华文中宋" w:cs="华文中宋"/>
                <w:sz w:val="18"/>
                <w:szCs w:val="18"/>
              </w:rPr>
              <w:t>发明专利（标准）有效状态</w:t>
            </w:r>
          </w:p>
        </w:tc>
      </w:tr>
      <w:tr w14:paraId="6E059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49C2B096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1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7433ECEF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6AA754C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一种模拟深水环境爆炸试验用容器的壁厚确定方法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DBFC6D8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BED4408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ZL201410104407.9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62358175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2016年07月13日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CA2250E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第2145612号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3D869176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20BA0DBE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钟冬望；李琳娜；何理；司剑峰；朱宽；刘建程；黄小武</w:t>
            </w:r>
            <w:r>
              <w:rPr>
                <w:rFonts w:hint="eastAsia" w:eastAsia="华文中宋" w:cs="华文中宋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殷秀红</w:t>
            </w:r>
            <w:r>
              <w:rPr>
                <w:rFonts w:hint="eastAsia" w:eastAsia="华文中宋" w:cs="华文中宋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操鹏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3837FD5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5E9C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7CEFA4FA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2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64C15EDA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6C9D5CDE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一种模拟深水环境爆炸试验用容器的测试电缆密封装置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7CF808B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314FA6FD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ZL201410104863.3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710650BD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2017年01月18日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0C84737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第2346153号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10DEE786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380004B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钟冬望；何理；李琳娜；司剑峰；朱宽；刘建程；黄小武殷秀红；操鹏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9D3DF63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08367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6A284B9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3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1ABC7CE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4A82E797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一种模拟深水环境爆炸试验用容器的有线起爆线路密封装置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A3402A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1A2BE6D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ZL201410104642.6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406C1D6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2015年06月24日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E9ABA0E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第1707527号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BFCE31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3570F853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钟冬望；刘建程；李琳娜；何理；司剑峰；朱宽；黄小武殷秀红；操鹏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B50462B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446A2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4AB95159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4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7142255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674A3E43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模拟深水环境爆炸试验用容器内爆炸冲击波压力测试装置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F143DFD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137CEF62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ZL201410104940.5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302563C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2015年11月18日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0685067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第1836344号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5CB2F6F0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104749F7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钟冬望；黄小武；李琳娜；何理；司剑峰；朱宽；刘建程殷秀红；操鹏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B89306B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478D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312C2E4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5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5D7DBF96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745DD03E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一种模拟深水环境爆炸试验用容器的静压测试装置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236D07D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310F0C51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ZL201410104862.9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4AE46F39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2015年10月21日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0FBBD98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第1820768号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5B7BC003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03715E63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钟冬望；殷秀红；李琳娜；何理；司剑峰；朱宽；刘建程黄小武；操鹏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4C286ED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31DF7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6B867B92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6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1F5EA2F7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62BF8A4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一种模拟深水环境爆炸试验用容器的起爆网路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26EA30A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47FE2CE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ZL201410104727.4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75181BDB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2015年06月10日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DF9F05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第1694044号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D274E77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1DA5D882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钟冬望；朱宽；李琳娜；何理；司剑峰；刘建程；黄小武</w:t>
            </w:r>
            <w:r>
              <w:rPr>
                <w:rFonts w:hint="eastAsia" w:eastAsia="华文中宋" w:cs="华文中宋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殷秀红；操鹏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2CD6190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79CCC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36ACDC3B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7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53DBA9AA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7B93ECB9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一种临近高陡边坡的水孔预裂爆破方法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54CF8A1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172F2E83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ZL201110443620.9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6F33B69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2013年09月11日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D50B46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第1268535号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0D41F355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2CCBEBE1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钟冬望；李琳娜；陈浩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37B8581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2D0FE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4B817DFA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25CFA31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3498D8F8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一种浅水水下炸礁施工方法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5326DFE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8011D2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ZL202410879706.3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234230AD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2025年06月17日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7365AF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第8004976号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01187306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中铁广州工程局集团有限公司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广西平陆运河建设有限公司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0E106E35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李雷斌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钟广达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张我贵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肖涛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赵冬冬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董永昌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李琳娜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张建军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7941078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6B097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596EF657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9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35A589A8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1A2E968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一种水下航道消除浅点的爆破开挖施工方法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CEB01A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C712BB5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ZL202410879704.4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40D3653A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2025年07月18日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0DB21BC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第8086221号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62231BA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中铁广州工程局集团有限公司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广西平陆运河建设有限公司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5A27571F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李雷斌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刘济乐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韦敏鑫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赵冬冬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肖涛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熊康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李腾飞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张建军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C94DE34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  <w:tr w14:paraId="7752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5" w:type="dxa"/>
            <w:vAlign w:val="center"/>
          </w:tcPr>
          <w:p w14:paraId="25667C8E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</w:rPr>
              <w:t>10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2B1C82E9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64C6709A">
            <w:pPr>
              <w:spacing w:line="400" w:lineRule="exact"/>
              <w:jc w:val="center"/>
              <w:rPr>
                <w:rFonts w:hint="default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基于边缘计算的爆破振动监测数据处理方法及装置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F46C1D5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0E9553F7">
            <w:pPr>
              <w:spacing w:line="400" w:lineRule="exact"/>
              <w:jc w:val="center"/>
              <w:rPr>
                <w:rFonts w:hint="default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ZL202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510796436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1A899A02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2025年0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EDB905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第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8172549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号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ABC8DBD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武汉科技大学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77C9B73E">
            <w:pPr>
              <w:spacing w:line="400" w:lineRule="exact"/>
              <w:jc w:val="center"/>
              <w:rPr>
                <w:rFonts w:hint="default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张拯；钟东望；李琳娜；何理；</w:t>
            </w:r>
            <w:r>
              <w:rPr>
                <w:rFonts w:hint="eastAsia" w:ascii="Times New Roman" w:hAnsi="Times New Roman" w:eastAsia="华文中宋" w:cs="华文中宋"/>
                <w:sz w:val="21"/>
                <w:szCs w:val="21"/>
                <w:lang w:val="en-US" w:eastAsia="zh-CN"/>
              </w:rPr>
              <w:t>李雷斌</w:t>
            </w: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；蔡维刚；徐青</w:t>
            </w:r>
            <w:bookmarkStart w:id="0" w:name="_GoBack"/>
            <w:bookmarkEnd w:id="0"/>
          </w:p>
        </w:tc>
        <w:tc>
          <w:tcPr>
            <w:tcW w:w="1483" w:type="dxa"/>
            <w:shd w:val="clear" w:color="auto" w:fill="auto"/>
            <w:vAlign w:val="center"/>
          </w:tcPr>
          <w:p w14:paraId="18C5BA90">
            <w:pPr>
              <w:spacing w:line="400" w:lineRule="exact"/>
              <w:jc w:val="center"/>
              <w:rPr>
                <w:rFonts w:hint="eastAsia" w:ascii="Times New Roman" w:hAnsi="Times New Roman" w:eastAsia="华文中宋" w:cs="华文中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华文中宋" w:cs="华文中宋"/>
                <w:sz w:val="21"/>
                <w:szCs w:val="21"/>
                <w:lang w:val="en-US" w:eastAsia="zh-CN"/>
              </w:rPr>
              <w:t>有效</w:t>
            </w:r>
          </w:p>
        </w:tc>
      </w:tr>
    </w:tbl>
    <w:p w14:paraId="1A43F8B1">
      <w:pPr>
        <w:spacing w:line="20" w:lineRule="atLeast"/>
        <w:jc w:val="both"/>
        <w:rPr>
          <w:rFonts w:hint="eastAsia" w:ascii="Times New Roman" w:hAnsi="Times New Roman" w:eastAsia="华文中宋" w:cs="华文中宋"/>
          <w:sz w:val="21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134" w:right="1134" w:bottom="1134" w:left="1134" w:header="57" w:footer="57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B244B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2A135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DB88A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EF091">
    <w:pPr>
      <w:pStyle w:val="6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3617F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AECA0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kMzFhMmRlYzY4ZDZhOWNkNWNmYzU1NmVjZDczOGYifQ=="/>
  </w:docVars>
  <w:rsids>
    <w:rsidRoot w:val="00CC1191"/>
    <w:rsid w:val="000C7F6B"/>
    <w:rsid w:val="00110654"/>
    <w:rsid w:val="001140EF"/>
    <w:rsid w:val="00124973"/>
    <w:rsid w:val="0017059E"/>
    <w:rsid w:val="001B472D"/>
    <w:rsid w:val="001C156A"/>
    <w:rsid w:val="0027745E"/>
    <w:rsid w:val="002867F9"/>
    <w:rsid w:val="00287332"/>
    <w:rsid w:val="002C462F"/>
    <w:rsid w:val="003B6016"/>
    <w:rsid w:val="00421DF8"/>
    <w:rsid w:val="00476EF0"/>
    <w:rsid w:val="004D1208"/>
    <w:rsid w:val="00587D24"/>
    <w:rsid w:val="005D0A35"/>
    <w:rsid w:val="00646ECD"/>
    <w:rsid w:val="007321E7"/>
    <w:rsid w:val="007462CD"/>
    <w:rsid w:val="00953187"/>
    <w:rsid w:val="0096259A"/>
    <w:rsid w:val="009D3FAC"/>
    <w:rsid w:val="009F08CF"/>
    <w:rsid w:val="00A64BC1"/>
    <w:rsid w:val="00A721D4"/>
    <w:rsid w:val="00AB0DA4"/>
    <w:rsid w:val="00B84FA2"/>
    <w:rsid w:val="00BF39D0"/>
    <w:rsid w:val="00C73532"/>
    <w:rsid w:val="00CA661D"/>
    <w:rsid w:val="00CC1191"/>
    <w:rsid w:val="00CF02EF"/>
    <w:rsid w:val="00D1337D"/>
    <w:rsid w:val="00E02738"/>
    <w:rsid w:val="00E939F0"/>
    <w:rsid w:val="0CDC5B76"/>
    <w:rsid w:val="125A4F81"/>
    <w:rsid w:val="159B5702"/>
    <w:rsid w:val="16C9354B"/>
    <w:rsid w:val="170659CE"/>
    <w:rsid w:val="19114F77"/>
    <w:rsid w:val="1D536E88"/>
    <w:rsid w:val="293146CB"/>
    <w:rsid w:val="29663009"/>
    <w:rsid w:val="2A394672"/>
    <w:rsid w:val="321141C7"/>
    <w:rsid w:val="3BC80374"/>
    <w:rsid w:val="3D2F1DA7"/>
    <w:rsid w:val="42582E81"/>
    <w:rsid w:val="494644B1"/>
    <w:rsid w:val="537D2934"/>
    <w:rsid w:val="62F66198"/>
    <w:rsid w:val="665154FD"/>
    <w:rsid w:val="67271682"/>
    <w:rsid w:val="6AE04094"/>
    <w:rsid w:val="6F7232A6"/>
    <w:rsid w:val="72C2061C"/>
    <w:rsid w:val="72F34B15"/>
    <w:rsid w:val="73296B20"/>
    <w:rsid w:val="755503F6"/>
    <w:rsid w:val="7794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9"/>
    <w:pPr>
      <w:keepNext/>
      <w:keepLines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ind w:firstLine="641"/>
      <w:outlineLvl w:val="1"/>
    </w:pPr>
    <w:rPr>
      <w:rFonts w:eastAsia="黑体" w:asciiTheme="majorHAnsi" w:hAnsiTheme="majorHAnsi" w:cstheme="majorBidi"/>
      <w:bCs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5"/>
    <w:autoRedefine/>
    <w:semiHidden/>
    <w:unhideWhenUsed/>
    <w:qFormat/>
    <w:uiPriority w:val="99"/>
    <w:pPr>
      <w:widowControl w:val="0"/>
      <w:spacing w:line="360" w:lineRule="auto"/>
      <w:ind w:firstLine="480" w:firstLineChars="200"/>
      <w:jc w:val="both"/>
    </w:pPr>
    <w:rPr>
      <w:rFonts w:hint="eastAsia" w:ascii="仿宋_GB2312" w:eastAsia="宋体" w:cs="Times New Roman"/>
      <w:sz w:val="24"/>
      <w:szCs w:val="20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rPr>
      <w:sz w:val="24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3">
    <w:name w:val="标题 1 字符"/>
    <w:basedOn w:val="10"/>
    <w:link w:val="2"/>
    <w:autoRedefine/>
    <w:qFormat/>
    <w:uiPriority w:val="9"/>
    <w:rPr>
      <w:rFonts w:eastAsia="方正小标宋简体"/>
      <w:bCs/>
      <w:kern w:val="44"/>
      <w:sz w:val="44"/>
      <w:szCs w:val="44"/>
    </w:rPr>
  </w:style>
  <w:style w:type="character" w:customStyle="1" w:styleId="14">
    <w:name w:val="标题 2 字符"/>
    <w:basedOn w:val="10"/>
    <w:link w:val="3"/>
    <w:autoRedefine/>
    <w:qFormat/>
    <w:uiPriority w:val="9"/>
    <w:rPr>
      <w:rFonts w:eastAsia="黑体" w:asciiTheme="majorHAnsi" w:hAnsiTheme="majorHAnsi" w:cstheme="majorBidi"/>
      <w:bCs/>
      <w:szCs w:val="32"/>
    </w:rPr>
  </w:style>
  <w:style w:type="character" w:customStyle="1" w:styleId="15">
    <w:name w:val="纯文本 字符"/>
    <w:basedOn w:val="10"/>
    <w:link w:val="4"/>
    <w:autoRedefine/>
    <w:qFormat/>
    <w:uiPriority w:val="0"/>
    <w:rPr>
      <w:rFonts w:hint="eastAsia" w:ascii="仿宋_GB2312" w:eastAsia="仿宋_GB2312" w:cs="仿宋_GB2312"/>
      <w:kern w:val="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1498</Words>
  <Characters>1764</Characters>
  <Lines>9</Lines>
  <Paragraphs>2</Paragraphs>
  <TotalTime>11</TotalTime>
  <ScaleCrop>false</ScaleCrop>
  <LinksUpToDate>false</LinksUpToDate>
  <CharactersWithSpaces>1764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2022-08-26T01:20:00Z</dcterms:created>
  <dc:creator>李昕然</dc:creator>
  <cp:lastModifiedBy>linda</cp:lastModifiedBy>
  <cp:lastPrinted>2019-12-03T02:10:00Z</cp:lastPrinted>
  <dcterms:modified xsi:type="dcterms:W3CDTF">2026-03-19T20:35:13Z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4800346748584889A7F1DDDF9BAD81F6_13</vt:lpwstr>
  </property>
  <property fmtid="{D5CDD505-2E9C-101B-9397-08002B2CF9AE}" pid="4" name="KSOTemplateDocerSaveRecord">
    <vt:lpwstr>eyJoZGlkIjoiYmZlMDYyODFlYzE0YWIxZjcwMTViMTQ2M2ZlZjc3M2IiLCJ1c2VySWQiOiIxMzc0NTU5MTgyIn0=</vt:lpwstr>
  </property>
</Properties>
</file>